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F4F3" w14:textId="1603B271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bookmarkStart w:id="0" w:name="_Hlk145670493"/>
      <w:r w:rsidRPr="00C15206">
        <w:rPr>
          <w:rFonts w:ascii="Arial" w:hAnsi="Arial" w:cs="Arial"/>
          <w:b/>
          <w:bCs/>
          <w:sz w:val="24"/>
          <w:szCs w:val="20"/>
          <w:lang w:val="en-GB"/>
        </w:rPr>
        <w:t>3GPP TSG RAN WG1 #12</w:t>
      </w:r>
      <w:r w:rsidR="006C38AD">
        <w:rPr>
          <w:rFonts w:ascii="Arial" w:hAnsi="Arial" w:cs="Arial"/>
          <w:b/>
          <w:bCs/>
          <w:sz w:val="24"/>
          <w:szCs w:val="20"/>
          <w:lang w:val="en-GB"/>
        </w:rPr>
        <w:t>3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="00724001" w:rsidRPr="00724001">
        <w:rPr>
          <w:rFonts w:ascii="Arial" w:hAnsi="Arial" w:cs="Arial"/>
          <w:b/>
          <w:bCs/>
          <w:sz w:val="24"/>
          <w:szCs w:val="20"/>
          <w:lang w:val="en-GB"/>
        </w:rPr>
        <w:t>R1-</w:t>
      </w:r>
      <w:r w:rsidR="00435A39" w:rsidRPr="00435A39">
        <w:t xml:space="preserve"> </w:t>
      </w:r>
      <w:r w:rsidR="00435A39" w:rsidRPr="00435A39">
        <w:rPr>
          <w:rFonts w:ascii="Arial" w:hAnsi="Arial" w:cs="Arial"/>
          <w:b/>
          <w:bCs/>
          <w:sz w:val="24"/>
          <w:szCs w:val="20"/>
          <w:lang w:val="en-GB"/>
        </w:rPr>
        <w:t>250</w:t>
      </w:r>
      <w:r w:rsidR="00DE7A66">
        <w:rPr>
          <w:rFonts w:ascii="Arial" w:hAnsi="Arial" w:cs="Arial"/>
          <w:b/>
          <w:bCs/>
          <w:sz w:val="24"/>
          <w:szCs w:val="20"/>
          <w:lang w:val="en-GB"/>
        </w:rPr>
        <w:t>9126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bookmarkEnd w:id="0"/>
    <w:p w14:paraId="65F545FF" w14:textId="1C8AFFF3" w:rsidR="00AB4891" w:rsidRDefault="006C38AD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 w:rsidRPr="006C38AD">
        <w:rPr>
          <w:rFonts w:ascii="Arial" w:hAnsi="Arial" w:cs="Arial"/>
          <w:b/>
          <w:bCs/>
          <w:sz w:val="24"/>
          <w:szCs w:val="20"/>
          <w:lang w:val="en-GB"/>
        </w:rPr>
        <w:t>Dallas, USA, Nov 17th – 21st, 2025</w:t>
      </w:r>
    </w:p>
    <w:p w14:paraId="12BC6F5C" w14:textId="77777777" w:rsidR="006C38AD" w:rsidRPr="00166A1B" w:rsidRDefault="006C38AD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14:paraId="0FDC7379" w14:textId="363D976D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270F5F">
        <w:rPr>
          <w:rFonts w:ascii="Arial" w:eastAsia="Malgun Gothic" w:hAnsi="Arial" w:cs="Arial"/>
          <w:sz w:val="24"/>
          <w:szCs w:val="20"/>
        </w:rPr>
        <w:t>8.</w:t>
      </w:r>
      <w:r w:rsidR="006C38AD">
        <w:rPr>
          <w:rFonts w:ascii="Arial" w:eastAsia="Malgun Gothic" w:hAnsi="Arial" w:cs="Arial"/>
          <w:sz w:val="24"/>
          <w:szCs w:val="20"/>
        </w:rPr>
        <w:t>8</w:t>
      </w:r>
    </w:p>
    <w:p w14:paraId="1746946C" w14:textId="197DE2CA"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52F26" w:rsidRPr="00A52F26">
        <w:rPr>
          <w:rFonts w:ascii="Arial" w:hAnsi="Arial" w:cs="Arial"/>
          <w:bCs/>
          <w:sz w:val="24"/>
          <w:szCs w:val="20"/>
        </w:rPr>
        <w:t>Moderator</w:t>
      </w:r>
      <w:r w:rsidR="0024500D">
        <w:rPr>
          <w:rFonts w:ascii="Arial" w:hAnsi="Arial" w:cs="Arial"/>
          <w:bCs/>
          <w:sz w:val="24"/>
          <w:szCs w:val="20"/>
        </w:rPr>
        <w:t>s</w:t>
      </w:r>
      <w:r w:rsidR="009757B1">
        <w:rPr>
          <w:rFonts w:ascii="Arial" w:hAnsi="Arial" w:cs="Arial"/>
          <w:bCs/>
          <w:sz w:val="24"/>
          <w:szCs w:val="20"/>
        </w:rPr>
        <w:t xml:space="preserve"> (T-Mobile US</w:t>
      </w:r>
      <w:r w:rsidR="0024500D">
        <w:rPr>
          <w:rFonts w:ascii="Arial" w:hAnsi="Arial" w:cs="Arial"/>
          <w:bCs/>
          <w:sz w:val="24"/>
          <w:szCs w:val="20"/>
        </w:rPr>
        <w:t>A, Xiaomi</w:t>
      </w:r>
      <w:r w:rsidR="009757B1">
        <w:rPr>
          <w:rFonts w:ascii="Arial" w:hAnsi="Arial" w:cs="Arial"/>
          <w:bCs/>
          <w:sz w:val="24"/>
          <w:szCs w:val="20"/>
        </w:rPr>
        <w:t>)</w:t>
      </w:r>
    </w:p>
    <w:p w14:paraId="09B8A4D7" w14:textId="2A4E3F2A"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A3252" w:rsidRPr="009757B1">
        <w:rPr>
          <w:rFonts w:ascii="Arial" w:hAnsi="Arial" w:cs="Arial"/>
          <w:bCs/>
          <w:sz w:val="24"/>
          <w:szCs w:val="20"/>
        </w:rPr>
        <w:t>Revis</w:t>
      </w:r>
      <w:r w:rsidR="006C38AD" w:rsidRPr="009757B1">
        <w:rPr>
          <w:rFonts w:ascii="Arial" w:hAnsi="Arial" w:cs="Arial"/>
          <w:bCs/>
          <w:sz w:val="24"/>
          <w:szCs w:val="20"/>
        </w:rPr>
        <w:t>ed</w:t>
      </w:r>
      <w:r w:rsidR="006C38AD">
        <w:rPr>
          <w:rFonts w:ascii="Arial" w:hAnsi="Arial" w:cs="Arial"/>
          <w:b/>
          <w:sz w:val="24"/>
          <w:szCs w:val="20"/>
        </w:rPr>
        <w:t xml:space="preserve"> </w:t>
      </w:r>
      <w:r w:rsidR="00925964">
        <w:rPr>
          <w:rFonts w:ascii="Arial" w:hAnsi="Arial" w:cs="Arial"/>
          <w:sz w:val="24"/>
          <w:szCs w:val="20"/>
        </w:rPr>
        <w:t xml:space="preserve">ISAC </w:t>
      </w:r>
      <w:r w:rsidR="0019100B">
        <w:rPr>
          <w:rFonts w:ascii="Arial" w:hAnsi="Arial" w:cs="Arial"/>
          <w:sz w:val="24"/>
          <w:szCs w:val="20"/>
        </w:rPr>
        <w:t xml:space="preserve">channel model </w:t>
      </w:r>
      <w:r w:rsidR="00925964">
        <w:rPr>
          <w:rFonts w:ascii="Arial" w:hAnsi="Arial" w:cs="Arial"/>
          <w:sz w:val="24"/>
          <w:szCs w:val="20"/>
        </w:rPr>
        <w:t>calibration results</w:t>
      </w:r>
    </w:p>
    <w:p w14:paraId="0B988907" w14:textId="44B823A3"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="00CC768C">
        <w:rPr>
          <w:rFonts w:ascii="Arial" w:hAnsi="Arial" w:cs="Arial"/>
          <w:sz w:val="24"/>
          <w:szCs w:val="20"/>
        </w:rPr>
        <w:t>Discussion/Decision</w:t>
      </w:r>
    </w:p>
    <w:p w14:paraId="75CD7881" w14:textId="77777777"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14:paraId="563E6130" w14:textId="15F20F19" w:rsidR="00F06C7A" w:rsidRDefault="00BB1D1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At least </w:t>
      </w:r>
      <w:r w:rsidR="0049253D">
        <w:rPr>
          <w:rFonts w:ascii="Times New Roman" w:eastAsia="Malgun Gothic" w:hAnsi="Times New Roman" w:cs="Times New Roman"/>
        </w:rPr>
        <w:t>2</w:t>
      </w:r>
      <w:r w:rsidR="00B03479">
        <w:rPr>
          <w:rFonts w:ascii="Times New Roman" w:eastAsia="Malgun Gothic" w:hAnsi="Times New Roman" w:cs="Times New Roman"/>
        </w:rPr>
        <w:t>5</w:t>
      </w:r>
      <w:r w:rsidR="00094EEE">
        <w:rPr>
          <w:rFonts w:ascii="Times New Roman" w:eastAsia="Malgun Gothic" w:hAnsi="Times New Roman" w:cs="Times New Roman"/>
        </w:rPr>
        <w:t xml:space="preserve"> </w:t>
      </w:r>
      <w:r w:rsidR="005B54E9">
        <w:rPr>
          <w:rFonts w:ascii="Times New Roman" w:eastAsia="Malgun Gothic" w:hAnsi="Times New Roman" w:cs="Times New Roman"/>
        </w:rPr>
        <w:t>companies participated in the</w:t>
      </w:r>
      <w:r w:rsidR="00CC768C">
        <w:rPr>
          <w:rFonts w:ascii="Times New Roman" w:eastAsia="Malgun Gothic" w:hAnsi="Times New Roman" w:cs="Times New Roman"/>
        </w:rPr>
        <w:t xml:space="preserve"> </w:t>
      </w:r>
      <w:r w:rsidR="00EE6525">
        <w:rPr>
          <w:rFonts w:ascii="Times New Roman" w:eastAsia="Malgun Gothic" w:hAnsi="Times New Roman" w:cs="Times New Roman"/>
        </w:rPr>
        <w:t xml:space="preserve">large scale and </w:t>
      </w:r>
      <w:r w:rsidR="008343DB">
        <w:rPr>
          <w:rFonts w:ascii="Times New Roman" w:eastAsia="Malgun Gothic" w:hAnsi="Times New Roman" w:cs="Times New Roman"/>
        </w:rPr>
        <w:t>full</w:t>
      </w:r>
      <w:r w:rsidR="005B54E9">
        <w:rPr>
          <w:rFonts w:ascii="Times New Roman" w:eastAsia="Malgun Gothic" w:hAnsi="Times New Roman" w:cs="Times New Roman"/>
        </w:rPr>
        <w:t xml:space="preserve"> scale calibration campaign </w:t>
      </w:r>
      <w:r w:rsidR="00955854">
        <w:rPr>
          <w:rFonts w:ascii="Times New Roman" w:eastAsia="Malgun Gothic" w:hAnsi="Times New Roman" w:cs="Times New Roman"/>
        </w:rPr>
        <w:t>as part of the ISAC channel modeling Study Item</w:t>
      </w:r>
      <w:r w:rsidR="006D7D58">
        <w:rPr>
          <w:rFonts w:ascii="Times New Roman" w:eastAsia="Malgun Gothic" w:hAnsi="Times New Roman" w:cs="Times New Roman"/>
        </w:rPr>
        <w:t xml:space="preserve"> [</w:t>
      </w:r>
      <w:hyperlink r:id="rId12" w:history="1">
        <w:r w:rsidR="006D7D58" w:rsidRPr="00A82B45">
          <w:rPr>
            <w:rStyle w:val="Hyperlink"/>
            <w:rFonts w:ascii="Arial" w:hAnsi="Arial" w:cs="Arial"/>
            <w:lang w:eastAsia="ja-JP"/>
          </w:rPr>
          <w:t>RP-2</w:t>
        </w:r>
        <w:r w:rsidR="006D7D58">
          <w:rPr>
            <w:rStyle w:val="Hyperlink"/>
            <w:rFonts w:ascii="Arial" w:hAnsi="Arial" w:cs="Arial"/>
            <w:lang w:eastAsia="ja-JP"/>
          </w:rPr>
          <w:t>42348</w:t>
        </w:r>
      </w:hyperlink>
      <w:r w:rsidR="00153F8A">
        <w:t>]</w:t>
      </w:r>
      <w:r w:rsidR="007F2C74">
        <w:rPr>
          <w:rFonts w:ascii="Times New Roman" w:eastAsia="Malgun Gothic" w:hAnsi="Times New Roman" w:cs="Times New Roman"/>
        </w:rPr>
        <w:t xml:space="preserve"> for</w:t>
      </w:r>
      <w:r w:rsidR="00CD0BEC">
        <w:rPr>
          <w:rFonts w:ascii="Times New Roman" w:eastAsia="Malgun Gothic" w:hAnsi="Times New Roman" w:cs="Times New Roman"/>
        </w:rPr>
        <w:t xml:space="preserve"> </w:t>
      </w:r>
      <w:r w:rsidR="007F2C74">
        <w:rPr>
          <w:rFonts w:ascii="Times New Roman" w:eastAsia="Malgun Gothic" w:hAnsi="Times New Roman" w:cs="Times New Roman"/>
        </w:rPr>
        <w:t>various sensing targets</w:t>
      </w:r>
      <w:r w:rsidR="00FF655B">
        <w:rPr>
          <w:rFonts w:ascii="Times New Roman" w:eastAsia="Malgun Gothic" w:hAnsi="Times New Roman" w:cs="Times New Roman"/>
        </w:rPr>
        <w:t>, as well as additional feature calibration</w:t>
      </w:r>
      <w:r w:rsidR="007F2C74">
        <w:rPr>
          <w:rFonts w:ascii="Times New Roman" w:eastAsia="Malgun Gothic" w:hAnsi="Times New Roman" w:cs="Times New Roman"/>
        </w:rPr>
        <w:t>.</w:t>
      </w:r>
      <w:r w:rsidR="005B54E9">
        <w:rPr>
          <w:rFonts w:ascii="Times New Roman" w:eastAsia="Malgun Gothic" w:hAnsi="Times New Roman" w:cs="Times New Roman"/>
        </w:rPr>
        <w:t xml:space="preserve"> </w:t>
      </w:r>
    </w:p>
    <w:p w14:paraId="0F19F7A6" w14:textId="77777777" w:rsidR="00F06C7A" w:rsidRDefault="00F06C7A" w:rsidP="005A63CD">
      <w:pPr>
        <w:rPr>
          <w:rFonts w:ascii="Times New Roman" w:eastAsia="Malgun Gothic" w:hAnsi="Times New Roman" w:cs="Times New Roman"/>
        </w:rPr>
      </w:pPr>
    </w:p>
    <w:p w14:paraId="6694D815" w14:textId="570A27E6" w:rsidR="005A63CD" w:rsidRDefault="005B54E9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calibration results are provided in the excel sheet</w:t>
      </w:r>
      <w:r w:rsidR="00F06C7A">
        <w:rPr>
          <w:rFonts w:ascii="Times New Roman" w:eastAsia="Malgun Gothic" w:hAnsi="Times New Roman" w:cs="Times New Roman"/>
        </w:rPr>
        <w:t>s as an</w:t>
      </w:r>
      <w:r>
        <w:rPr>
          <w:rFonts w:ascii="Times New Roman" w:eastAsia="Malgun Gothic" w:hAnsi="Times New Roman" w:cs="Times New Roman"/>
        </w:rPr>
        <w:t xml:space="preserve"> attachment. </w:t>
      </w:r>
      <w:r w:rsidR="004468FE">
        <w:rPr>
          <w:rFonts w:ascii="Times New Roman" w:eastAsia="Malgun Gothic" w:hAnsi="Times New Roman" w:cs="Times New Roman"/>
        </w:rPr>
        <w:t xml:space="preserve">Based on the progress in RAN1#121, </w:t>
      </w:r>
      <w:r w:rsidR="00784CD5">
        <w:rPr>
          <w:rFonts w:ascii="Times New Roman" w:eastAsia="Malgun Gothic" w:hAnsi="Times New Roman" w:cs="Times New Roman"/>
        </w:rPr>
        <w:t xml:space="preserve">some </w:t>
      </w:r>
      <w:r w:rsidR="004468FE">
        <w:rPr>
          <w:rFonts w:ascii="Times New Roman" w:eastAsia="Malgun Gothic" w:hAnsi="Times New Roman" w:cs="Times New Roman"/>
        </w:rPr>
        <w:t xml:space="preserve">companies </w:t>
      </w:r>
      <w:r w:rsidR="00E7561C">
        <w:rPr>
          <w:rFonts w:ascii="Times New Roman" w:eastAsia="Malgun Gothic" w:hAnsi="Times New Roman" w:cs="Times New Roman"/>
        </w:rPr>
        <w:t>submit</w:t>
      </w:r>
      <w:r w:rsidR="00984BB9">
        <w:rPr>
          <w:rFonts w:ascii="Times New Roman" w:eastAsia="Malgun Gothic" w:hAnsi="Times New Roman" w:cs="Times New Roman"/>
        </w:rPr>
        <w:t>ted</w:t>
      </w:r>
      <w:r w:rsidR="00E7561C">
        <w:rPr>
          <w:rFonts w:ascii="Times New Roman" w:eastAsia="Malgun Gothic" w:hAnsi="Times New Roman" w:cs="Times New Roman"/>
        </w:rPr>
        <w:t xml:space="preserve"> (</w:t>
      </w:r>
      <w:r w:rsidR="004468FE">
        <w:rPr>
          <w:rFonts w:ascii="Times New Roman" w:eastAsia="Malgun Gothic" w:hAnsi="Times New Roman" w:cs="Times New Roman"/>
        </w:rPr>
        <w:t>re</w:t>
      </w:r>
      <w:r w:rsidR="00E7561C">
        <w:rPr>
          <w:rFonts w:ascii="Times New Roman" w:eastAsia="Malgun Gothic" w:hAnsi="Times New Roman" w:cs="Times New Roman"/>
        </w:rPr>
        <w:t>)</w:t>
      </w:r>
      <w:r w:rsidR="004468FE">
        <w:rPr>
          <w:rFonts w:ascii="Times New Roman" w:eastAsia="Malgun Gothic" w:hAnsi="Times New Roman" w:cs="Times New Roman"/>
        </w:rPr>
        <w:t>calibrat</w:t>
      </w:r>
      <w:r w:rsidR="00E7561C">
        <w:rPr>
          <w:rFonts w:ascii="Times New Roman" w:eastAsia="Malgun Gothic" w:hAnsi="Times New Roman" w:cs="Times New Roman"/>
        </w:rPr>
        <w:t>ion results prior to RAN1#122</w:t>
      </w:r>
      <w:r w:rsidR="00984BB9">
        <w:rPr>
          <w:rFonts w:ascii="Times New Roman" w:eastAsia="Malgun Gothic" w:hAnsi="Times New Roman" w:cs="Times New Roman"/>
        </w:rPr>
        <w:t>, associated with the following post-RAN1#121</w:t>
      </w:r>
      <w:r w:rsidR="008E7529">
        <w:rPr>
          <w:rFonts w:ascii="Times New Roman" w:eastAsia="Malgun Gothic" w:hAnsi="Times New Roman" w:cs="Times New Roman"/>
        </w:rPr>
        <w:t xml:space="preserve"> email discussion:</w:t>
      </w:r>
    </w:p>
    <w:p w14:paraId="57933C52" w14:textId="51EB7C86" w:rsidR="008E7529" w:rsidRDefault="00A66C17" w:rsidP="005A63CD">
      <w:pPr>
        <w:rPr>
          <w:rFonts w:ascii="Times New Roman" w:eastAsia="Malgun Gothic" w:hAnsi="Times New Roman" w:cs="Times New Roman"/>
        </w:rPr>
      </w:pPr>
      <w:r w:rsidRPr="00A66C17">
        <w:rPr>
          <w:noProof/>
        </w:rPr>
        <w:drawing>
          <wp:inline distT="0" distB="0" distL="0" distR="0" wp14:anchorId="6B60637D" wp14:editId="4DF52DD1">
            <wp:extent cx="5943600" cy="1133475"/>
            <wp:effectExtent l="0" t="0" r="0" b="9525"/>
            <wp:docPr id="1989399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DBDA8" w14:textId="77777777" w:rsidR="0083265E" w:rsidRDefault="006C38AD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However, </w:t>
      </w:r>
      <w:r w:rsidR="001B579F">
        <w:rPr>
          <w:rFonts w:ascii="Times New Roman" w:eastAsia="Malgun Gothic" w:hAnsi="Times New Roman" w:cs="Times New Roman"/>
        </w:rPr>
        <w:t xml:space="preserve">after </w:t>
      </w:r>
      <w:r>
        <w:rPr>
          <w:rFonts w:ascii="Times New Roman" w:eastAsia="Malgun Gothic" w:hAnsi="Times New Roman" w:cs="Times New Roman"/>
        </w:rPr>
        <w:t>some</w:t>
      </w:r>
      <w:r w:rsidR="001B579F">
        <w:rPr>
          <w:rFonts w:ascii="Times New Roman" w:eastAsia="Malgun Gothic" w:hAnsi="Times New Roman" w:cs="Times New Roman"/>
        </w:rPr>
        <w:t xml:space="preserve"> additional checking, some</w:t>
      </w:r>
      <w:r>
        <w:rPr>
          <w:rFonts w:ascii="Times New Roman" w:eastAsia="Malgun Gothic" w:hAnsi="Times New Roman" w:cs="Times New Roman"/>
        </w:rPr>
        <w:t xml:space="preserve"> files were </w:t>
      </w:r>
      <w:r w:rsidR="0083265E">
        <w:rPr>
          <w:rFonts w:ascii="Times New Roman" w:eastAsia="Malgun Gothic" w:hAnsi="Times New Roman" w:cs="Times New Roman"/>
        </w:rPr>
        <w:t>omissions/erroneous files were found</w:t>
      </w:r>
      <w:r>
        <w:rPr>
          <w:rFonts w:ascii="Times New Roman" w:eastAsia="Malgun Gothic" w:hAnsi="Times New Roman" w:cs="Times New Roman"/>
        </w:rPr>
        <w:t xml:space="preserve"> from R1-256616</w:t>
      </w:r>
      <w:r w:rsidR="0083265E">
        <w:rPr>
          <w:rFonts w:ascii="Times New Roman" w:eastAsia="Malgun Gothic" w:hAnsi="Times New Roman" w:cs="Times New Roman"/>
        </w:rPr>
        <w:t xml:space="preserve"> as follows:</w:t>
      </w:r>
    </w:p>
    <w:p w14:paraId="02560EE2" w14:textId="77777777" w:rsidR="00B47971" w:rsidRPr="00B47971" w:rsidRDefault="00B47971" w:rsidP="00B47971">
      <w:pPr>
        <w:rPr>
          <w:rFonts w:ascii="Times New Roman" w:eastAsia="Malgun Gothic" w:hAnsi="Times New Roman" w:cs="Times New Roman"/>
        </w:rPr>
      </w:pPr>
      <w:r w:rsidRPr="00B47971">
        <w:rPr>
          <w:rFonts w:ascii="Times New Roman" w:eastAsia="Malgun Gothic" w:hAnsi="Times New Roman" w:cs="Times New Roman"/>
        </w:rPr>
        <w:t>1.</w:t>
      </w:r>
      <w:r w:rsidRPr="00B47971">
        <w:rPr>
          <w:rFonts w:ascii="Times New Roman" w:eastAsia="Malgun Gothic" w:hAnsi="Times New Roman" w:cs="Times New Roman"/>
        </w:rPr>
        <w:tab/>
        <w:t>Add AGVLargeScaleCalibration_InF-SH_TerrestrialUT_FiveScatteringPoint_v003_IDC_LGE.xlsx (missing from 6616)</w:t>
      </w:r>
    </w:p>
    <w:p w14:paraId="3A85B1C5" w14:textId="77777777" w:rsidR="00B47971" w:rsidRPr="00B47971" w:rsidRDefault="00B47971" w:rsidP="00B47971">
      <w:pPr>
        <w:rPr>
          <w:rFonts w:ascii="Times New Roman" w:eastAsia="Malgun Gothic" w:hAnsi="Times New Roman" w:cs="Times New Roman"/>
        </w:rPr>
      </w:pPr>
      <w:r w:rsidRPr="00B47971">
        <w:rPr>
          <w:rFonts w:ascii="Times New Roman" w:eastAsia="Malgun Gothic" w:hAnsi="Times New Roman" w:cs="Times New Roman"/>
        </w:rPr>
        <w:t>2.</w:t>
      </w:r>
      <w:r w:rsidRPr="00B47971">
        <w:rPr>
          <w:rFonts w:ascii="Times New Roman" w:eastAsia="Malgun Gothic" w:hAnsi="Times New Roman" w:cs="Times New Roman"/>
        </w:rPr>
        <w:tab/>
        <w:t>Add AutoFullCalibration_UrbanGrid_ConcatenationOption3_PedestrianUT_FiveScatteringPoint_v001_HW.xlsx (missing from 6616, but would now be classified as concatenation option 2)</w:t>
      </w:r>
    </w:p>
    <w:p w14:paraId="360198DA" w14:textId="77777777" w:rsidR="00B47971" w:rsidRPr="00B47971" w:rsidRDefault="00B47971" w:rsidP="00B47971">
      <w:pPr>
        <w:rPr>
          <w:rFonts w:ascii="Times New Roman" w:eastAsia="Malgun Gothic" w:hAnsi="Times New Roman" w:cs="Times New Roman"/>
        </w:rPr>
      </w:pPr>
      <w:r w:rsidRPr="00B47971">
        <w:rPr>
          <w:rFonts w:ascii="Times New Roman" w:eastAsia="Malgun Gothic" w:hAnsi="Times New Roman" w:cs="Times New Roman"/>
        </w:rPr>
        <w:t>3.</w:t>
      </w:r>
      <w:r w:rsidRPr="00B47971">
        <w:rPr>
          <w:rFonts w:ascii="Times New Roman" w:eastAsia="Malgun Gothic" w:hAnsi="Times New Roman" w:cs="Times New Roman"/>
        </w:rPr>
        <w:tab/>
        <w:t>Add FullCalibration_UMa-AV_ConcatenationOption0_AerialUT_v004_IDCC_Ericsson.xlsx (missing from 6616, but would now be updated to concatenation option 1)</w:t>
      </w:r>
    </w:p>
    <w:p w14:paraId="0CDB3F43" w14:textId="7651BC35" w:rsidR="008E7529" w:rsidRDefault="00B47971" w:rsidP="00B47971">
      <w:pPr>
        <w:rPr>
          <w:rFonts w:ascii="Times New Roman" w:eastAsia="Malgun Gothic" w:hAnsi="Times New Roman" w:cs="Times New Roman"/>
        </w:rPr>
      </w:pPr>
      <w:r w:rsidRPr="00B47971">
        <w:rPr>
          <w:rFonts w:ascii="Times New Roman" w:eastAsia="Malgun Gothic" w:hAnsi="Times New Roman" w:cs="Times New Roman"/>
        </w:rPr>
        <w:t>4.</w:t>
      </w:r>
      <w:r w:rsidRPr="00B47971">
        <w:rPr>
          <w:rFonts w:ascii="Times New Roman" w:eastAsia="Malgun Gothic" w:hAnsi="Times New Roman" w:cs="Times New Roman"/>
        </w:rPr>
        <w:tab/>
        <w:t>Remove LargeScaleCalibration_UMa-AV_TerrestrialUT_v037_DOCOMO_Ericsson.xlsx which was superseded by v38</w:t>
      </w:r>
      <w:r w:rsidR="00F24014">
        <w:rPr>
          <w:rFonts w:ascii="Times New Roman" w:eastAsia="Malgun Gothic" w:hAnsi="Times New Roman" w:cs="Times New Roman"/>
        </w:rPr>
        <w:t xml:space="preserve"> </w:t>
      </w:r>
    </w:p>
    <w:p w14:paraId="098C402B" w14:textId="77777777" w:rsidR="006C38AD" w:rsidRDefault="006C38AD" w:rsidP="005A63CD">
      <w:pPr>
        <w:rPr>
          <w:rFonts w:ascii="Times New Roman" w:eastAsia="Malgun Gothic" w:hAnsi="Times New Roman" w:cs="Times New Roman"/>
        </w:rPr>
      </w:pPr>
    </w:p>
    <w:p w14:paraId="5EC523C8" w14:textId="77777777" w:rsidR="00B74E72" w:rsidRPr="001D3331" w:rsidRDefault="00B74E72" w:rsidP="00B74E72">
      <w:pPr>
        <w:rPr>
          <w:b/>
          <w:bCs/>
          <w:sz w:val="32"/>
          <w:szCs w:val="32"/>
        </w:rPr>
      </w:pPr>
      <w:r w:rsidRPr="001D3331">
        <w:rPr>
          <w:b/>
          <w:bCs/>
          <w:sz w:val="32"/>
          <w:szCs w:val="32"/>
        </w:rPr>
        <w:t>Calibration results included in the folder</w:t>
      </w:r>
    </w:p>
    <w:p w14:paraId="4BFA8BBE" w14:textId="77777777" w:rsidR="00B74E72" w:rsidRDefault="00B74E72" w:rsidP="00B74E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3072"/>
        <w:gridCol w:w="2742"/>
      </w:tblGrid>
      <w:tr w:rsidR="00B74E72" w14:paraId="1369E59B" w14:textId="77777777" w:rsidTr="007D68E2">
        <w:tc>
          <w:tcPr>
            <w:tcW w:w="3202" w:type="dxa"/>
          </w:tcPr>
          <w:p w14:paraId="65CFDAED" w14:textId="2A716D27" w:rsidR="00B74E72" w:rsidRPr="00D305D0" w:rsidRDefault="00D305D0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F</w:t>
            </w:r>
            <w:r w:rsidR="00B74E72" w:rsidRPr="00D305D0">
              <w:rPr>
                <w:rFonts w:ascii="Arial" w:hAnsi="Arial" w:cs="Arial"/>
                <w:b/>
                <w:bCs/>
              </w:rPr>
              <w:t>older</w:t>
            </w:r>
          </w:p>
        </w:tc>
        <w:tc>
          <w:tcPr>
            <w:tcW w:w="3072" w:type="dxa"/>
          </w:tcPr>
          <w:p w14:paraId="720EAD4E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target &amp; scenario</w:t>
            </w:r>
          </w:p>
        </w:tc>
        <w:tc>
          <w:tcPr>
            <w:tcW w:w="2742" w:type="dxa"/>
          </w:tcPr>
          <w:p w14:paraId="381B892A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calibration type</w:t>
            </w:r>
          </w:p>
        </w:tc>
      </w:tr>
      <w:tr w:rsidR="00B74E72" w14:paraId="35173A47" w14:textId="77777777" w:rsidTr="007D68E2">
        <w:tc>
          <w:tcPr>
            <w:tcW w:w="3202" w:type="dxa"/>
          </w:tcPr>
          <w:p w14:paraId="1C5A5BC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AGV-InF-SH</w:t>
            </w:r>
          </w:p>
        </w:tc>
        <w:tc>
          <w:tcPr>
            <w:tcW w:w="3072" w:type="dxa"/>
          </w:tcPr>
          <w:p w14:paraId="517F2B6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AGV with scenario InF- SH</w:t>
            </w:r>
          </w:p>
        </w:tc>
        <w:tc>
          <w:tcPr>
            <w:tcW w:w="2742" w:type="dxa"/>
          </w:tcPr>
          <w:p w14:paraId="16B1911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148A4652" w14:textId="77777777" w:rsidTr="007D68E2">
        <w:tc>
          <w:tcPr>
            <w:tcW w:w="3202" w:type="dxa"/>
          </w:tcPr>
          <w:p w14:paraId="57238E5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Automotive-Highway</w:t>
            </w:r>
          </w:p>
        </w:tc>
        <w:tc>
          <w:tcPr>
            <w:tcW w:w="3072" w:type="dxa"/>
          </w:tcPr>
          <w:p w14:paraId="0A192DBA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Highway</w:t>
            </w:r>
          </w:p>
        </w:tc>
        <w:tc>
          <w:tcPr>
            <w:tcW w:w="2742" w:type="dxa"/>
          </w:tcPr>
          <w:p w14:paraId="02FBE4E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7E94746F" w14:textId="77777777" w:rsidTr="007D68E2">
        <w:tc>
          <w:tcPr>
            <w:tcW w:w="3202" w:type="dxa"/>
          </w:tcPr>
          <w:p w14:paraId="17B872B0" w14:textId="77777777" w:rsidR="00B74E72" w:rsidRPr="00D305D0" w:rsidRDefault="00B74E72" w:rsidP="007D68E2">
            <w:pPr>
              <w:tabs>
                <w:tab w:val="left" w:pos="684"/>
              </w:tabs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Automotive-Urban grid</w:t>
            </w:r>
          </w:p>
        </w:tc>
        <w:tc>
          <w:tcPr>
            <w:tcW w:w="3072" w:type="dxa"/>
          </w:tcPr>
          <w:p w14:paraId="1A148B9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Urban grid</w:t>
            </w:r>
          </w:p>
        </w:tc>
        <w:tc>
          <w:tcPr>
            <w:tcW w:w="2742" w:type="dxa"/>
          </w:tcPr>
          <w:p w14:paraId="213B64B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A63AEAE" w14:textId="77777777" w:rsidTr="007D68E2">
        <w:tc>
          <w:tcPr>
            <w:tcW w:w="3202" w:type="dxa"/>
          </w:tcPr>
          <w:p w14:paraId="2043B4F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EO-Type-2-Urban grid</w:t>
            </w:r>
          </w:p>
        </w:tc>
        <w:tc>
          <w:tcPr>
            <w:tcW w:w="3072" w:type="dxa"/>
          </w:tcPr>
          <w:p w14:paraId="6083590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EO type-2 with scenario Urban grid</w:t>
            </w:r>
          </w:p>
        </w:tc>
        <w:tc>
          <w:tcPr>
            <w:tcW w:w="2742" w:type="dxa"/>
          </w:tcPr>
          <w:p w14:paraId="29FC2D5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 type-2</w:t>
            </w:r>
          </w:p>
        </w:tc>
      </w:tr>
      <w:tr w:rsidR="00B74E72" w14:paraId="2B06AF80" w14:textId="77777777" w:rsidTr="007D68E2">
        <w:tc>
          <w:tcPr>
            <w:tcW w:w="3202" w:type="dxa"/>
          </w:tcPr>
          <w:p w14:paraId="6D3127C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lastRenderedPageBreak/>
              <w:t>Human Indoor-InF-SH</w:t>
            </w:r>
          </w:p>
        </w:tc>
        <w:tc>
          <w:tcPr>
            <w:tcW w:w="3072" w:type="dxa"/>
          </w:tcPr>
          <w:p w14:paraId="11CF9340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indoor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InF- SH</w:t>
            </w:r>
          </w:p>
        </w:tc>
        <w:tc>
          <w:tcPr>
            <w:tcW w:w="2742" w:type="dxa"/>
          </w:tcPr>
          <w:p w14:paraId="6350BA4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558AE19C" w14:textId="77777777" w:rsidTr="007D68E2">
        <w:tc>
          <w:tcPr>
            <w:tcW w:w="3202" w:type="dxa"/>
          </w:tcPr>
          <w:p w14:paraId="3A87917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Indoor-InH</w:t>
            </w:r>
          </w:p>
        </w:tc>
        <w:tc>
          <w:tcPr>
            <w:tcW w:w="3072" w:type="dxa"/>
          </w:tcPr>
          <w:p w14:paraId="7DE3BB5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indoor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InH</w:t>
            </w:r>
          </w:p>
        </w:tc>
        <w:tc>
          <w:tcPr>
            <w:tcW w:w="2742" w:type="dxa"/>
          </w:tcPr>
          <w:p w14:paraId="2497259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D0B720F" w14:textId="77777777" w:rsidTr="007D68E2">
        <w:tc>
          <w:tcPr>
            <w:tcW w:w="3202" w:type="dxa"/>
          </w:tcPr>
          <w:p w14:paraId="4BFDF4E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Outdoor-UMa</w:t>
            </w:r>
          </w:p>
        </w:tc>
        <w:tc>
          <w:tcPr>
            <w:tcW w:w="3072" w:type="dxa"/>
          </w:tcPr>
          <w:p w14:paraId="68A892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outdoor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UMa</w:t>
            </w:r>
          </w:p>
        </w:tc>
        <w:tc>
          <w:tcPr>
            <w:tcW w:w="2742" w:type="dxa"/>
          </w:tcPr>
          <w:p w14:paraId="26141F8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E8523B6" w14:textId="77777777" w:rsidTr="007D68E2">
        <w:tc>
          <w:tcPr>
            <w:tcW w:w="3202" w:type="dxa"/>
          </w:tcPr>
          <w:p w14:paraId="6B23A3B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Outdoor-UMi</w:t>
            </w:r>
          </w:p>
        </w:tc>
        <w:tc>
          <w:tcPr>
            <w:tcW w:w="3072" w:type="dxa"/>
          </w:tcPr>
          <w:p w14:paraId="514D27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outdoor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UMi</w:t>
            </w:r>
          </w:p>
        </w:tc>
        <w:tc>
          <w:tcPr>
            <w:tcW w:w="2742" w:type="dxa"/>
          </w:tcPr>
          <w:p w14:paraId="17F35EB6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48DF0FA" w14:textId="77777777" w:rsidTr="007D68E2">
        <w:tc>
          <w:tcPr>
            <w:tcW w:w="3202" w:type="dxa"/>
          </w:tcPr>
          <w:p w14:paraId="04B7F4C8" w14:textId="497E7ED9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Spatial consistency-Urban grid and </w:t>
            </w:r>
            <w:r w:rsidR="00514FB7">
              <w:rPr>
                <w:rFonts w:ascii="Arial" w:hAnsi="Arial" w:cs="Arial"/>
              </w:rPr>
              <w:t>InO</w:t>
            </w:r>
          </w:p>
        </w:tc>
        <w:tc>
          <w:tcPr>
            <w:tcW w:w="3072" w:type="dxa"/>
          </w:tcPr>
          <w:p w14:paraId="2036534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spatial consistency with scenario Urban grid and Indoor office</w:t>
            </w:r>
          </w:p>
        </w:tc>
        <w:tc>
          <w:tcPr>
            <w:tcW w:w="2742" w:type="dxa"/>
          </w:tcPr>
          <w:p w14:paraId="5F25B497" w14:textId="3BA9945F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Spatial consistency</w:t>
            </w:r>
          </w:p>
        </w:tc>
      </w:tr>
      <w:tr w:rsidR="00B74E72" w14:paraId="5D4E020D" w14:textId="77777777" w:rsidTr="007D68E2">
        <w:tc>
          <w:tcPr>
            <w:tcW w:w="3202" w:type="dxa"/>
          </w:tcPr>
          <w:p w14:paraId="146284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UAV-UMa-AV</w:t>
            </w:r>
          </w:p>
        </w:tc>
        <w:tc>
          <w:tcPr>
            <w:tcW w:w="3072" w:type="dxa"/>
          </w:tcPr>
          <w:p w14:paraId="228CBDF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UAV with scenario UMa-AV</w:t>
            </w:r>
          </w:p>
        </w:tc>
        <w:tc>
          <w:tcPr>
            <w:tcW w:w="2742" w:type="dxa"/>
          </w:tcPr>
          <w:p w14:paraId="0C6016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</w:tbl>
    <w:p w14:paraId="14B19CF8" w14:textId="77777777" w:rsidR="00B74E72" w:rsidRDefault="00B74E72" w:rsidP="00B74E72"/>
    <w:p w14:paraId="478C15F6" w14:textId="6EF68FEA" w:rsidR="008E7529" w:rsidRDefault="006F086B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Some additional information on the filename:</w:t>
      </w:r>
    </w:p>
    <w:p w14:paraId="747CD155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3"/>
      </w:tblGrid>
      <w:tr w:rsidR="006F086B" w:rsidRPr="005D7DD6" w14:paraId="7A380405" w14:textId="77777777" w:rsidTr="007D68E2">
        <w:tc>
          <w:tcPr>
            <w:tcW w:w="2893" w:type="dxa"/>
          </w:tcPr>
          <w:p w14:paraId="7528D26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Meaning</w:t>
            </w:r>
          </w:p>
        </w:tc>
        <w:tc>
          <w:tcPr>
            <w:tcW w:w="2893" w:type="dxa"/>
          </w:tcPr>
          <w:p w14:paraId="3A1CB42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6F086B" w14:paraId="2E97C8B8" w14:textId="77777777" w:rsidTr="007D68E2">
        <w:tc>
          <w:tcPr>
            <w:tcW w:w="2893" w:type="dxa"/>
          </w:tcPr>
          <w:p w14:paraId="51FF3B7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calibration type</w:t>
            </w:r>
          </w:p>
        </w:tc>
        <w:tc>
          <w:tcPr>
            <w:tcW w:w="2893" w:type="dxa"/>
          </w:tcPr>
          <w:p w14:paraId="479808D6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LargeScaleCalibration, FullCalibration, EOCalibration, SpatialConsistencyCalibration</w:t>
            </w:r>
          </w:p>
        </w:tc>
      </w:tr>
      <w:tr w:rsidR="006F086B" w14:paraId="5E06581C" w14:textId="77777777" w:rsidTr="007D68E2">
        <w:tc>
          <w:tcPr>
            <w:tcW w:w="2893" w:type="dxa"/>
          </w:tcPr>
          <w:p w14:paraId="0FFBFF8E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Scenario</w:t>
            </w:r>
          </w:p>
        </w:tc>
        <w:tc>
          <w:tcPr>
            <w:tcW w:w="2893" w:type="dxa"/>
          </w:tcPr>
          <w:p w14:paraId="5187B3B7" w14:textId="0239F2C0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UMa-AV, Urban grid, Highway, UMa, UMi, InH, InF-SH, </w:t>
            </w:r>
          </w:p>
        </w:tc>
      </w:tr>
      <w:tr w:rsidR="006F086B" w14:paraId="0637EB67" w14:textId="77777777" w:rsidTr="007D68E2">
        <w:tc>
          <w:tcPr>
            <w:tcW w:w="2893" w:type="dxa"/>
          </w:tcPr>
          <w:p w14:paraId="346F01D7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Concatenation method </w:t>
            </w:r>
          </w:p>
        </w:tc>
        <w:tc>
          <w:tcPr>
            <w:tcW w:w="2893" w:type="dxa"/>
          </w:tcPr>
          <w:p w14:paraId="21A65C84" w14:textId="5C5A910F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Option</w:t>
            </w:r>
            <w:r w:rsidR="00C15F43">
              <w:rPr>
                <w:rFonts w:ascii="Arial" w:hAnsi="Arial" w:cs="Arial"/>
              </w:rPr>
              <w:t>1</w:t>
            </w:r>
            <w:r w:rsidRPr="006F086B">
              <w:rPr>
                <w:rFonts w:ascii="Arial" w:hAnsi="Arial" w:cs="Arial"/>
              </w:rPr>
              <w:t>, Option</w:t>
            </w:r>
            <w:r w:rsidR="00C15F43">
              <w:rPr>
                <w:rFonts w:ascii="Arial" w:hAnsi="Arial" w:cs="Arial"/>
              </w:rPr>
              <w:t>2</w:t>
            </w:r>
          </w:p>
        </w:tc>
      </w:tr>
      <w:tr w:rsidR="006F086B" w14:paraId="38894B7F" w14:textId="77777777" w:rsidTr="007D68E2">
        <w:tc>
          <w:tcPr>
            <w:tcW w:w="2893" w:type="dxa"/>
          </w:tcPr>
          <w:p w14:paraId="2A4E91C8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UE type</w:t>
            </w:r>
          </w:p>
        </w:tc>
        <w:tc>
          <w:tcPr>
            <w:tcW w:w="2893" w:type="dxa"/>
          </w:tcPr>
          <w:p w14:paraId="233B647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AerialUT, TerrestrialUT, PedestrainUT, RSUTypeUT, VehicleUT</w:t>
            </w:r>
          </w:p>
        </w:tc>
      </w:tr>
      <w:tr w:rsidR="006F086B" w14:paraId="23300E48" w14:textId="77777777" w:rsidTr="007D68E2">
        <w:tc>
          <w:tcPr>
            <w:tcW w:w="2893" w:type="dxa"/>
          </w:tcPr>
          <w:p w14:paraId="0622181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number of scattering points</w:t>
            </w:r>
          </w:p>
          <w:p w14:paraId="6501D7E1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(Omitted when the target is only modeled with one scattering point, i.e., for UAV, human)</w:t>
            </w:r>
          </w:p>
        </w:tc>
        <w:tc>
          <w:tcPr>
            <w:tcW w:w="2893" w:type="dxa"/>
          </w:tcPr>
          <w:p w14:paraId="12C3CA2D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OneScatteringPoint</w:t>
            </w:r>
          </w:p>
          <w:p w14:paraId="7C2FE85A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FiveScatteringPoint</w:t>
            </w:r>
          </w:p>
          <w:p w14:paraId="54F1B3E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  <w:p w14:paraId="578EFA95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</w:tc>
      </w:tr>
    </w:tbl>
    <w:p w14:paraId="4EB0F160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p w14:paraId="42066F1B" w14:textId="77777777" w:rsidR="0015112D" w:rsidRPr="006C62B4" w:rsidRDefault="0015112D" w:rsidP="005A63CD">
      <w:pPr>
        <w:rPr>
          <w:rFonts w:ascii="Times New Roman" w:eastAsia="Malgun Gothic" w:hAnsi="Times New Roman" w:cs="Times New Roman"/>
        </w:rPr>
      </w:pPr>
    </w:p>
    <w:p w14:paraId="70B6B9F5" w14:textId="77777777" w:rsidR="006C62B4" w:rsidRPr="006C62B4" w:rsidRDefault="006C62B4" w:rsidP="006C62B4">
      <w:pPr>
        <w:rPr>
          <w:rFonts w:ascii="Times New Roman" w:hAnsi="Times New Roman" w:cs="Times New Roman"/>
          <w:sz w:val="24"/>
          <w:szCs w:val="24"/>
        </w:rPr>
      </w:pPr>
      <w:r w:rsidRPr="006C62B4">
        <w:rPr>
          <w:rFonts w:ascii="Times New Roman" w:hAnsi="Times New Roman" w:cs="Times New Roman"/>
          <w:sz w:val="24"/>
          <w:szCs w:val="24"/>
        </w:rPr>
        <w:t xml:space="preserve">Note: </w:t>
      </w:r>
    </w:p>
    <w:p w14:paraId="2D08D940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Automotive-Highway, Automotive-Urban grid</w:t>
      </w:r>
    </w:p>
    <w:p w14:paraId="47833FCB" w14:textId="7A9C6B05" w:rsidR="006C62B4" w:rsidRPr="006C62B4" w:rsidRDefault="00B77AAF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 “VehicleUT</w:t>
      </w:r>
      <w:r w:rsidR="00CC4B16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, </w:t>
      </w:r>
      <w:r w:rsidR="00CC4B16">
        <w:rPr>
          <w:rFonts w:ascii="Times New Roman" w:hAnsi="Times New Roman" w:cs="Times New Roman"/>
        </w:rPr>
        <w:t>“</w:t>
      </w:r>
      <w:r w:rsidR="006A516E">
        <w:rPr>
          <w:rFonts w:ascii="Times New Roman" w:hAnsi="Times New Roman" w:cs="Times New Roman"/>
        </w:rPr>
        <w:t>Pedestrian</w:t>
      </w:r>
      <w:r w:rsidR="006A516E" w:rsidRPr="006C62B4">
        <w:rPr>
          <w:rFonts w:ascii="Times New Roman" w:hAnsi="Times New Roman" w:cs="Times New Roman"/>
        </w:rPr>
        <w:t>UT</w:t>
      </w:r>
      <w:r w:rsidR="00CC4B16">
        <w:rPr>
          <w:rFonts w:ascii="Times New Roman" w:hAnsi="Times New Roman" w:cs="Times New Roman"/>
        </w:rPr>
        <w:t>” and “RSUTypeUT</w:t>
      </w:r>
      <w:r w:rsidR="006C62B4" w:rsidRPr="006C62B4">
        <w:rPr>
          <w:rFonts w:ascii="Times New Roman" w:hAnsi="Times New Roman" w:cs="Times New Roman"/>
        </w:rPr>
        <w:t>”</w:t>
      </w:r>
    </w:p>
    <w:p w14:paraId="11333CE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EO-Type-2-Urban grid</w:t>
      </w:r>
    </w:p>
    <w:p w14:paraId="75B3D11D" w14:textId="1113F01C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of TRP mono-static and TRP-TRP bistatic are included in the excel with “PedestrianUT”</w:t>
      </w:r>
    </w:p>
    <w:p w14:paraId="0E6A410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UAV-UMa-AV</w:t>
      </w:r>
    </w:p>
    <w:p w14:paraId="1D4D1D7B" w14:textId="2A70AD84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</w:t>
      </w:r>
      <w:r w:rsidR="006C62B4">
        <w:rPr>
          <w:rFonts w:ascii="Times New Roman" w:hAnsi="Times New Roman" w:cs="Times New Roman"/>
        </w:rPr>
        <w:t xml:space="preserve"> </w:t>
      </w:r>
      <w:r w:rsidR="006C62B4" w:rsidRPr="006C62B4">
        <w:rPr>
          <w:rFonts w:ascii="Times New Roman" w:hAnsi="Times New Roman" w:cs="Times New Roman"/>
        </w:rPr>
        <w:t>“TerrestrialUT”</w:t>
      </w:r>
    </w:p>
    <w:p w14:paraId="5AE802BC" w14:textId="5D7701DF" w:rsidR="0015112D" w:rsidRDefault="001F3D7E" w:rsidP="001F3D7E">
      <w:pPr>
        <w:ind w:left="360" w:hanging="36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For large-scale and full calibrations, although negative values are shown in the results for coupling loss, coupling loss is a positive value.</w:t>
      </w:r>
    </w:p>
    <w:sectPr w:rsidR="0015112D" w:rsidSect="009B7EE1">
      <w:headerReference w:type="default" r:id="rId1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E597" w14:textId="77777777" w:rsidR="00CA4E7C" w:rsidRPr="00600391" w:rsidRDefault="00CA4E7C" w:rsidP="005A495F">
      <w:pPr>
        <w:rPr>
          <w:rFonts w:eastAsia="Malgun Gothic" w:cs="Times New Roman"/>
          <w:kern w:val="2"/>
        </w:rPr>
      </w:pPr>
      <w:r>
        <w:separator/>
      </w:r>
    </w:p>
    <w:p w14:paraId="1BF4B7C3" w14:textId="77777777" w:rsidR="00CA4E7C" w:rsidRDefault="00CA4E7C" w:rsidP="005A495F"/>
  </w:endnote>
  <w:endnote w:type="continuationSeparator" w:id="0">
    <w:p w14:paraId="59C85E07" w14:textId="77777777" w:rsidR="00CA4E7C" w:rsidRPr="00600391" w:rsidRDefault="00CA4E7C" w:rsidP="005A495F">
      <w:pPr>
        <w:rPr>
          <w:rFonts w:eastAsia="Malgun Gothic" w:cs="Times New Roman"/>
          <w:kern w:val="2"/>
        </w:rPr>
      </w:pPr>
      <w:r>
        <w:continuationSeparator/>
      </w:r>
    </w:p>
    <w:p w14:paraId="76CC16B8" w14:textId="77777777" w:rsidR="00CA4E7C" w:rsidRDefault="00CA4E7C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F17F5" w14:textId="77777777" w:rsidR="00CA4E7C" w:rsidRPr="00600391" w:rsidRDefault="00CA4E7C" w:rsidP="005A495F">
      <w:pPr>
        <w:rPr>
          <w:rFonts w:eastAsia="Malgun Gothic" w:cs="Times New Roman"/>
          <w:kern w:val="2"/>
        </w:rPr>
      </w:pPr>
      <w:r>
        <w:separator/>
      </w:r>
    </w:p>
    <w:p w14:paraId="7E46F55B" w14:textId="77777777" w:rsidR="00CA4E7C" w:rsidRDefault="00CA4E7C" w:rsidP="005A495F"/>
  </w:footnote>
  <w:footnote w:type="continuationSeparator" w:id="0">
    <w:p w14:paraId="3AB8B9A8" w14:textId="77777777" w:rsidR="00CA4E7C" w:rsidRPr="00600391" w:rsidRDefault="00CA4E7C" w:rsidP="005A495F">
      <w:pPr>
        <w:rPr>
          <w:rFonts w:eastAsia="Malgun Gothic" w:cs="Times New Roman"/>
          <w:kern w:val="2"/>
        </w:rPr>
      </w:pPr>
      <w:r>
        <w:continuationSeparator/>
      </w:r>
    </w:p>
    <w:p w14:paraId="5BB74071" w14:textId="77777777" w:rsidR="00CA4E7C" w:rsidRDefault="00CA4E7C" w:rsidP="005A4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563" w14:textId="77777777"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1CF6"/>
      </v:shape>
    </w:pict>
  </w:numPicBullet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5501">
    <w:abstractNumId w:val="7"/>
  </w:num>
  <w:num w:numId="2" w16cid:durableId="541944502">
    <w:abstractNumId w:val="9"/>
  </w:num>
  <w:num w:numId="3" w16cid:durableId="1064643381">
    <w:abstractNumId w:val="5"/>
  </w:num>
  <w:num w:numId="4" w16cid:durableId="1495343271">
    <w:abstractNumId w:val="8"/>
  </w:num>
  <w:num w:numId="5" w16cid:durableId="2019691609">
    <w:abstractNumId w:val="6"/>
  </w:num>
  <w:num w:numId="6" w16cid:durableId="1052264649">
    <w:abstractNumId w:val="7"/>
  </w:num>
  <w:num w:numId="7" w16cid:durableId="1480069658">
    <w:abstractNumId w:val="7"/>
  </w:num>
  <w:num w:numId="8" w16cid:durableId="1606889738">
    <w:abstractNumId w:val="1"/>
  </w:num>
  <w:num w:numId="9" w16cid:durableId="2071998898">
    <w:abstractNumId w:val="3"/>
  </w:num>
  <w:num w:numId="10" w16cid:durableId="442041723">
    <w:abstractNumId w:val="7"/>
  </w:num>
  <w:num w:numId="11" w16cid:durableId="1521704703">
    <w:abstractNumId w:val="7"/>
  </w:num>
  <w:num w:numId="12" w16cid:durableId="1975913229">
    <w:abstractNumId w:val="4"/>
  </w:num>
  <w:num w:numId="13" w16cid:durableId="4766094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4EEE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197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12D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3F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00B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579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E6EF5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3D7E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5F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00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1FC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0F5F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6F2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76E"/>
    <w:rsid w:val="00322B73"/>
    <w:rsid w:val="00322DEB"/>
    <w:rsid w:val="00323083"/>
    <w:rsid w:val="003231DD"/>
    <w:rsid w:val="00324973"/>
    <w:rsid w:val="00324F6B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288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6C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07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A39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8FE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6E8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253D"/>
    <w:rsid w:val="004933A7"/>
    <w:rsid w:val="00493D42"/>
    <w:rsid w:val="00494254"/>
    <w:rsid w:val="00494934"/>
    <w:rsid w:val="004949CE"/>
    <w:rsid w:val="00494AE4"/>
    <w:rsid w:val="00495D65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35E1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4FB7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09A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0BFD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45E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1CE5"/>
    <w:rsid w:val="00642138"/>
    <w:rsid w:val="00642C34"/>
    <w:rsid w:val="0064349D"/>
    <w:rsid w:val="0064391D"/>
    <w:rsid w:val="00644013"/>
    <w:rsid w:val="006441D2"/>
    <w:rsid w:val="006454A1"/>
    <w:rsid w:val="0064616D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873D5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16E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9BE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BF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8AD"/>
    <w:rsid w:val="006C3ADB"/>
    <w:rsid w:val="006C41AA"/>
    <w:rsid w:val="006C4D44"/>
    <w:rsid w:val="006C5676"/>
    <w:rsid w:val="006C582A"/>
    <w:rsid w:val="006C62B4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D7D58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086B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01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CD5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6E4F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2C74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8EB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65E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892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52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5964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AF0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85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57B1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BB9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2BD6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77E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5B9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362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2F26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09AB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17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252"/>
    <w:rsid w:val="00AA367B"/>
    <w:rsid w:val="00AA3B81"/>
    <w:rsid w:val="00AA43FB"/>
    <w:rsid w:val="00AA4E58"/>
    <w:rsid w:val="00AA53EB"/>
    <w:rsid w:val="00AA5761"/>
    <w:rsid w:val="00AA59CB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891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D0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3479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88F"/>
    <w:rsid w:val="00B45A52"/>
    <w:rsid w:val="00B46B52"/>
    <w:rsid w:val="00B47326"/>
    <w:rsid w:val="00B473D7"/>
    <w:rsid w:val="00B47971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4E72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AAF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1D19"/>
    <w:rsid w:val="00BB2C91"/>
    <w:rsid w:val="00BB2F7C"/>
    <w:rsid w:val="00BB3300"/>
    <w:rsid w:val="00BB3500"/>
    <w:rsid w:val="00BB3623"/>
    <w:rsid w:val="00BB36CE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48C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C4F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5206"/>
    <w:rsid w:val="00C15F43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6A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207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4E7C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591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16"/>
    <w:rsid w:val="00CC4BD7"/>
    <w:rsid w:val="00CC4CAF"/>
    <w:rsid w:val="00CC524C"/>
    <w:rsid w:val="00CC52FE"/>
    <w:rsid w:val="00CC5503"/>
    <w:rsid w:val="00CC55BC"/>
    <w:rsid w:val="00CC5B42"/>
    <w:rsid w:val="00CC6D4C"/>
    <w:rsid w:val="00CC768C"/>
    <w:rsid w:val="00CC76B2"/>
    <w:rsid w:val="00CC7727"/>
    <w:rsid w:val="00CD017C"/>
    <w:rsid w:val="00CD0BE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5D7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B56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5D0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5EF9"/>
    <w:rsid w:val="00D46A6E"/>
    <w:rsid w:val="00D46B27"/>
    <w:rsid w:val="00D4774B"/>
    <w:rsid w:val="00D50205"/>
    <w:rsid w:val="00D50299"/>
    <w:rsid w:val="00D502CC"/>
    <w:rsid w:val="00D503AA"/>
    <w:rsid w:val="00D503C7"/>
    <w:rsid w:val="00D50BBD"/>
    <w:rsid w:val="00D50C62"/>
    <w:rsid w:val="00D510D5"/>
    <w:rsid w:val="00D5159F"/>
    <w:rsid w:val="00D51E79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1F31"/>
    <w:rsid w:val="00D6242A"/>
    <w:rsid w:val="00D62AD3"/>
    <w:rsid w:val="00D63058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66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481B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1C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6525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6C7A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014"/>
    <w:rsid w:val="00F242F3"/>
    <w:rsid w:val="00F2459B"/>
    <w:rsid w:val="00F24621"/>
    <w:rsid w:val="00F24BBB"/>
    <w:rsid w:val="00F2504A"/>
    <w:rsid w:val="00F251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57F57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5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2DDB2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3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qFormat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NanumGothic" w:eastAsia="NanumGothic" w:hAnsi="NanumGothic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NanumGothic" w:eastAsia="NanumGothic" w:hAnsi="NanumGothic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C62B4"/>
    <w:rPr>
      <w:rFonts w:ascii="Calibri" w:eastAsia="Calibri" w:hAnsi="Calibri" w:cs="Calibr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5/Docs/RP-24234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 xsi:nil="true"/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F163E-0658-446E-BA94-3B89914C5B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2D179A-65AC-4DD6-A0AF-4A1B10C73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F85639-3D12-49EC-B45B-8B92526A9307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customXml/itemProps4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BA30E3-B661-4A06-B56F-A62B84D301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554</Words>
  <Characters>2923</Characters>
  <Application>Microsoft Office Word</Application>
  <DocSecurity>0</DocSecurity>
  <Lines>94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Vogedes, Jerome</cp:lastModifiedBy>
  <cp:revision>17</cp:revision>
  <cp:lastPrinted>2015-09-08T16:53:00Z</cp:lastPrinted>
  <dcterms:created xsi:type="dcterms:W3CDTF">2025-11-03T19:40:00Z</dcterms:created>
  <dcterms:modified xsi:type="dcterms:W3CDTF">2025-11-07T16:51:00Z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  <property fmtid="{D5CDD505-2E9C-101B-9397-08002B2CF9AE}" pid="6" name="ContentTypeId">
    <vt:lpwstr>0x010100C8FEDC68C5CBFF4FAB1E98E42BEBE691009EDCF4C1CD1C8342BB0028EBA4D00F53</vt:lpwstr>
  </property>
  <property fmtid="{D5CDD505-2E9C-101B-9397-08002B2CF9AE}" pid="7" name="TaxKeyword">
    <vt:lpwstr/>
  </property>
  <property fmtid="{D5CDD505-2E9C-101B-9397-08002B2CF9AE}" pid="8" name="TaxKeywordTaxHTField">
    <vt:lpwstr/>
  </property>
  <property fmtid="{D5CDD505-2E9C-101B-9397-08002B2CF9AE}" pid="9" name="MediaServiceImageTags">
    <vt:lpwstr/>
  </property>
  <property fmtid="{D5CDD505-2E9C-101B-9397-08002B2CF9AE}" pid="10" name="Organization">
    <vt:lpwstr/>
  </property>
  <property fmtid="{D5CDD505-2E9C-101B-9397-08002B2CF9AE}" pid="11" name="Classification">
    <vt:lpwstr/>
  </property>
  <property fmtid="{D5CDD505-2E9C-101B-9397-08002B2CF9AE}" pid="12" name="lcf76f155ced4ddcb4097134ff3c332f">
    <vt:lpwstr/>
  </property>
</Properties>
</file>